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07" w:rsidRDefault="00866107" w:rsidP="00866107">
      <w:pPr>
        <w:spacing w:after="0" w:line="240" w:lineRule="auto"/>
        <w:jc w:val="center"/>
        <w:rPr>
          <w:rFonts w:ascii="PTSansRegular" w:eastAsia="Times New Roman" w:hAnsi="PTSansRegular" w:cs="Times New Roman"/>
          <w:b/>
          <w:color w:val="343434"/>
          <w:sz w:val="36"/>
          <w:szCs w:val="36"/>
          <w:lang w:eastAsia="ru-RU"/>
        </w:rPr>
      </w:pPr>
      <w:r w:rsidRPr="00866107">
        <w:rPr>
          <w:rFonts w:ascii="PTSansRegular" w:eastAsia="Times New Roman" w:hAnsi="PTSansRegular" w:cs="Times New Roman"/>
          <w:b/>
          <w:color w:val="343434"/>
          <w:sz w:val="36"/>
          <w:szCs w:val="36"/>
          <w:lang w:eastAsia="ru-RU"/>
        </w:rPr>
        <w:t xml:space="preserve">Изменения по программе </w:t>
      </w:r>
    </w:p>
    <w:p w:rsidR="00866107" w:rsidRPr="00866107" w:rsidRDefault="00866107" w:rsidP="0086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6107">
        <w:rPr>
          <w:rFonts w:ascii="PTSansRegular" w:eastAsia="Times New Roman" w:hAnsi="PTSansRegular" w:cs="Times New Roman"/>
          <w:b/>
          <w:color w:val="343434"/>
          <w:sz w:val="36"/>
          <w:szCs w:val="36"/>
          <w:lang w:eastAsia="ru-RU"/>
        </w:rPr>
        <w:t>«Расселение коммунальных квартир»</w:t>
      </w:r>
      <w:r w:rsidRPr="00866107">
        <w:rPr>
          <w:rFonts w:ascii="PTSansRegular" w:eastAsia="Times New Roman" w:hAnsi="PTSansRegular" w:cs="Times New Roman"/>
          <w:b/>
          <w:color w:val="000000"/>
          <w:sz w:val="36"/>
          <w:szCs w:val="36"/>
          <w:lang w:eastAsia="ru-RU"/>
        </w:rPr>
        <w:t xml:space="preserve"> </w:t>
      </w:r>
      <w:r w:rsidRPr="00866107">
        <w:rPr>
          <w:rFonts w:ascii="PTSansRegular" w:eastAsia="Times New Roman" w:hAnsi="PTSansRegular" w:cs="Times New Roman"/>
          <w:b/>
          <w:color w:val="000000"/>
          <w:sz w:val="36"/>
          <w:szCs w:val="36"/>
          <w:lang w:eastAsia="ru-RU"/>
        </w:rPr>
        <w:br/>
      </w:r>
    </w:p>
    <w:p w:rsidR="00866107" w:rsidRDefault="00866107" w:rsidP="00866107">
      <w:pPr>
        <w:spacing w:before="100" w:beforeAutospacing="1" w:after="100" w:afterAutospacing="1" w:line="240" w:lineRule="auto"/>
        <w:jc w:val="center"/>
        <w:rPr>
          <w:rFonts w:ascii="PTSansRegular" w:eastAsia="Times New Roman" w:hAnsi="PTSansRegular" w:cs="Times New Roman"/>
          <w:b/>
          <w:color w:val="000000"/>
          <w:sz w:val="28"/>
          <w:szCs w:val="28"/>
          <w:lang w:eastAsia="ru-RU"/>
        </w:rPr>
      </w:pPr>
      <w:r w:rsidRPr="00866107">
        <w:rPr>
          <w:rFonts w:ascii="PTSansRegular" w:eastAsia="Times New Roman" w:hAnsi="PTSansRegular" w:cs="Times New Roman"/>
          <w:b/>
          <w:color w:val="000000"/>
          <w:sz w:val="28"/>
          <w:szCs w:val="28"/>
          <w:lang w:eastAsia="ru-RU"/>
        </w:rPr>
        <w:t xml:space="preserve">Уважаемые участники целевой жилищной программы </w:t>
      </w:r>
    </w:p>
    <w:p w:rsidR="00866107" w:rsidRPr="00866107" w:rsidRDefault="00866107" w:rsidP="00866107">
      <w:pPr>
        <w:spacing w:before="100" w:beforeAutospacing="1" w:after="100" w:afterAutospacing="1" w:line="240" w:lineRule="auto"/>
        <w:jc w:val="center"/>
        <w:rPr>
          <w:rFonts w:ascii="PTSansRegular" w:eastAsia="Times New Roman" w:hAnsi="PTSansRegular" w:cs="Times New Roman"/>
          <w:b/>
          <w:color w:val="000000"/>
          <w:sz w:val="28"/>
          <w:szCs w:val="28"/>
          <w:lang w:eastAsia="ru-RU"/>
        </w:rPr>
      </w:pPr>
      <w:r w:rsidRPr="00866107">
        <w:rPr>
          <w:rFonts w:ascii="PTSansRegular" w:eastAsia="Times New Roman" w:hAnsi="PTSansRegular" w:cs="Times New Roman"/>
          <w:b/>
          <w:color w:val="000000"/>
          <w:sz w:val="28"/>
          <w:szCs w:val="28"/>
          <w:lang w:eastAsia="ru-RU"/>
        </w:rPr>
        <w:t xml:space="preserve"> «Расселение коммунальных квартир в Санкт-Петербурге»!</w:t>
      </w:r>
    </w:p>
    <w:p w:rsidR="00866107" w:rsidRPr="00866107" w:rsidRDefault="00866107" w:rsidP="00866107">
      <w:pPr>
        <w:spacing w:before="100" w:beforeAutospacing="1" w:after="100" w:afterAutospacing="1" w:line="240" w:lineRule="auto"/>
        <w:jc w:val="both"/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</w:pPr>
      <w:r w:rsidRPr="00866107"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  <w:t>В соответствии с </w:t>
      </w:r>
      <w:hyperlink r:id="rId5" w:history="1">
        <w:r w:rsidRPr="00866107">
          <w:rPr>
            <w:rFonts w:ascii="PTSansRegular" w:eastAsia="Times New Roman" w:hAnsi="PTSansRegular" w:cs="Times New Roman"/>
            <w:color w:val="3A75B9"/>
            <w:sz w:val="28"/>
            <w:szCs w:val="28"/>
            <w:lang w:eastAsia="ru-RU"/>
          </w:rPr>
          <w:t>Законом Санкт-Петербурга № 259-42 от 21.05.2015 г.</w:t>
        </w:r>
      </w:hyperlink>
      <w:r w:rsidRPr="00866107"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  <w:t>, подписанным губернатором Санкт-Петербурга Георгием Сергеевичем Полтавченко, со 02.06.2015 г. дня вступают в действие внесенные изменения в Закон Санкт-Петербурга от 17.10.2007 г. № 513-101 «О целевой программе Санкт-Петербурга «Расселение коммунальных квартир в Санкт-Петербурге».</w:t>
      </w:r>
    </w:p>
    <w:p w:rsidR="00866107" w:rsidRPr="00866107" w:rsidRDefault="00866107" w:rsidP="00866107">
      <w:pPr>
        <w:spacing w:before="100" w:beforeAutospacing="1" w:after="100" w:afterAutospacing="1" w:line="240" w:lineRule="auto"/>
        <w:jc w:val="both"/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</w:pPr>
      <w:r w:rsidRPr="00866107"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  <w:t xml:space="preserve">02.06.2015 года </w:t>
      </w:r>
      <w:bookmarkStart w:id="0" w:name="_GoBack"/>
      <w:bookmarkEnd w:id="0"/>
      <w:r w:rsidRPr="00866107"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  <w:t xml:space="preserve"> отменяется обязательное требование о достижении согласия на расселение коммунальной квартиры со всеми проживающими в ней гражданами. Эта возможность позволит значительному количеству граждан, проживающих в коммунальных квартирах и состоящих на жилищном учете, самостоятельно решать свой жилищный вопрос.</w:t>
      </w:r>
    </w:p>
    <w:p w:rsidR="00866107" w:rsidRPr="00866107" w:rsidRDefault="00866107" w:rsidP="00866107">
      <w:pPr>
        <w:spacing w:before="100" w:beforeAutospacing="1" w:after="100" w:afterAutospacing="1" w:line="240" w:lineRule="auto"/>
        <w:jc w:val="both"/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</w:pPr>
      <w:r w:rsidRPr="00866107"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  <w:t>Прежде всего, это необходимо для того, чтобы очередники, которые состоят на жилищном учете длительное время, смогли выехать в отдельные квартиры, в том числе путем продажи комнат и использования средств социальных выплат. Напоминаем, что размер социальной выплаты рассчитывается ежеквартально в соответствии с методикой и зависит от норматива стоимости 1 м</w:t>
      </w:r>
      <w:proofErr w:type="gramStart"/>
      <w:r w:rsidRPr="00866107">
        <w:rPr>
          <w:rFonts w:ascii="PTSansRegular" w:eastAsia="Times New Roman" w:hAnsi="PTSansRegular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866107"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  <w:t> общей площади жилого помещения, утвержденной Министерством строительства и жилищно-коммунального хозяйства Российской Федерации. Информация о размерах социальн</w:t>
      </w:r>
      <w:r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  <w:t xml:space="preserve">ой выплаты представлена на </w:t>
      </w:r>
      <w:r w:rsidRPr="00866107"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866107">
          <w:rPr>
            <w:rFonts w:ascii="PTSansRegular" w:eastAsia="Times New Roman" w:hAnsi="PTSansRegular" w:cs="Times New Roman"/>
            <w:color w:val="3A75B9"/>
            <w:sz w:val="28"/>
            <w:szCs w:val="28"/>
            <w:lang w:eastAsia="ru-RU"/>
          </w:rPr>
          <w:t>сайте</w:t>
        </w:r>
      </w:hyperlink>
      <w:r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  <w:t>Горжилобмена</w:t>
      </w:r>
      <w:proofErr w:type="spellEnd"/>
      <w:r w:rsidRPr="00866107"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  <w:t>.</w:t>
      </w:r>
    </w:p>
    <w:p w:rsidR="00866107" w:rsidRPr="00866107" w:rsidRDefault="00866107" w:rsidP="00866107">
      <w:pPr>
        <w:spacing w:before="100" w:beforeAutospacing="1" w:after="100" w:afterAutospacing="1" w:line="240" w:lineRule="auto"/>
        <w:jc w:val="both"/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</w:pPr>
      <w:r w:rsidRPr="00866107">
        <w:rPr>
          <w:rFonts w:ascii="PTSansRegular" w:eastAsia="Times New Roman" w:hAnsi="PTSansRegular" w:cs="Times New Roman"/>
          <w:color w:val="000000"/>
          <w:sz w:val="28"/>
          <w:szCs w:val="28"/>
          <w:lang w:eastAsia="ru-RU"/>
        </w:rPr>
        <w:t>При этом приоритетное право на получение социальной выплаты для приобретения жилья в рамках программы, будут иметь те граждане, которые достигли согласия с соседями и расселяют свою коммунальную квартиру в целом.</w:t>
      </w:r>
    </w:p>
    <w:p w:rsidR="00C12D12" w:rsidRDefault="00C12D12"/>
    <w:sectPr w:rsidR="00C1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07"/>
    <w:rsid w:val="00866107"/>
    <w:rsid w:val="00C1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caption2">
    <w:name w:val="main_caption_2"/>
    <w:basedOn w:val="a0"/>
    <w:rsid w:val="00866107"/>
  </w:style>
  <w:style w:type="paragraph" w:styleId="a3">
    <w:name w:val="Normal (Web)"/>
    <w:basedOn w:val="a"/>
    <w:uiPriority w:val="99"/>
    <w:semiHidden/>
    <w:unhideWhenUsed/>
    <w:rsid w:val="0086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107"/>
  </w:style>
  <w:style w:type="character" w:styleId="a4">
    <w:name w:val="Hyperlink"/>
    <w:basedOn w:val="a0"/>
    <w:uiPriority w:val="99"/>
    <w:semiHidden/>
    <w:unhideWhenUsed/>
    <w:rsid w:val="00866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caption2">
    <w:name w:val="main_caption_2"/>
    <w:basedOn w:val="a0"/>
    <w:rsid w:val="00866107"/>
  </w:style>
  <w:style w:type="paragraph" w:styleId="a3">
    <w:name w:val="Normal (Web)"/>
    <w:basedOn w:val="a"/>
    <w:uiPriority w:val="99"/>
    <w:semiHidden/>
    <w:unhideWhenUsed/>
    <w:rsid w:val="0086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107"/>
  </w:style>
  <w:style w:type="character" w:styleId="a4">
    <w:name w:val="Hyperlink"/>
    <w:basedOn w:val="a0"/>
    <w:uiPriority w:val="99"/>
    <w:semiHidden/>
    <w:unhideWhenUsed/>
    <w:rsid w:val="00866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mencity.ru/state/198/" TargetMode="External"/><Relationship Id="rId5" Type="http://schemas.openxmlformats.org/officeDocument/2006/relationships/hyperlink" Target="http://obmencity.ru/admin/uploads/pdf/file/zakon_sankt-peterburga_ot_21_05_2015_N_259-42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2015-06-10T10:21:00Z</cp:lastPrinted>
  <dcterms:created xsi:type="dcterms:W3CDTF">2015-06-10T10:16:00Z</dcterms:created>
  <dcterms:modified xsi:type="dcterms:W3CDTF">2015-06-10T10:22:00Z</dcterms:modified>
</cp:coreProperties>
</file>